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470" w:rsidRPr="003534B4" w:rsidRDefault="00483470">
      <w:pPr>
        <w:jc w:val="both"/>
        <w:rPr>
          <w:rFonts w:ascii="Calibri" w:eastAsia="SimSun" w:hAnsi="Calibri" w:cs="Calibri"/>
          <w:color w:val="000000"/>
          <w:sz w:val="32"/>
          <w:szCs w:val="32"/>
          <w:lang w:val="el-GR" w:bidi="ar"/>
        </w:rPr>
      </w:pPr>
    </w:p>
    <w:p w:rsidR="00483470" w:rsidRPr="003534B4" w:rsidRDefault="00F17B9C">
      <w:pPr>
        <w:jc w:val="both"/>
        <w:rPr>
          <w:rFonts w:ascii="Calibri" w:eastAsia="SimSun" w:hAnsi="Calibri" w:cs="Calibri"/>
          <w:color w:val="000000"/>
          <w:sz w:val="32"/>
          <w:szCs w:val="32"/>
          <w:lang w:val="el-GR" w:bidi="ar"/>
        </w:rPr>
      </w:pPr>
      <w:r w:rsidRPr="003534B4">
        <w:rPr>
          <w:rFonts w:ascii="Calibri" w:hAnsi="Calibri" w:cs="Calibri"/>
          <w:noProof/>
          <w:sz w:val="32"/>
          <w:szCs w:val="32"/>
          <w:lang w:eastAsia="en-US"/>
        </w:rPr>
        <mc:AlternateContent>
          <mc:Choice Requires="wps">
            <w:drawing>
              <wp:anchor distT="0" distB="0" distL="114300" distR="114300" simplePos="0" relativeHeight="251659264" behindDoc="0" locked="0" layoutInCell="1" allowOverlap="1" wp14:anchorId="3637E652" wp14:editId="198BA03F">
                <wp:simplePos x="0" y="0"/>
                <wp:positionH relativeFrom="column">
                  <wp:posOffset>0</wp:posOffset>
                </wp:positionH>
                <wp:positionV relativeFrom="paragraph">
                  <wp:posOffset>-170815</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600F13" w:rsidRDefault="00600F13">
                            <w:pPr>
                              <w:jc w:val="center"/>
                              <w:rPr>
                                <w:color w:val="333399"/>
                                <w:sz w:val="24"/>
                                <w:szCs w:val="24"/>
                              </w:rPr>
                            </w:pPr>
                            <w:r>
                              <w:rPr>
                                <w:noProof/>
                                <w:color w:val="333399"/>
                                <w:sz w:val="24"/>
                                <w:szCs w:val="24"/>
                                <w:lang w:eastAsia="en-US"/>
                              </w:rPr>
                              <w:drawing>
                                <wp:inline distT="0" distB="0" distL="0" distR="0" wp14:anchorId="0BDA61CA" wp14:editId="53E6315D">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600F13" w:rsidRPr="00364860" w:rsidRDefault="00600F13">
                            <w:pPr>
                              <w:jc w:val="center"/>
                              <w:rPr>
                                <w:rFonts w:ascii="Calibri" w:hAnsi="Calibri" w:cs="Calibri"/>
                                <w:color w:val="4F81BD"/>
                                <w:lang w:val="el-GR"/>
                              </w:rPr>
                            </w:pPr>
                            <w:r w:rsidRPr="00364860">
                              <w:rPr>
                                <w:rFonts w:ascii="Calibri" w:hAnsi="Calibri" w:cs="Calibri"/>
                                <w:color w:val="4F81BD"/>
                                <w:lang w:val="el-GR"/>
                              </w:rPr>
                              <w:t>ΕΛΛΗΝΙΚΗ ΔΗΜΟΚΡΑΤΙΑ</w:t>
                            </w:r>
                          </w:p>
                          <w:p w:rsidR="00600F13" w:rsidRPr="00364860" w:rsidRDefault="00600F13">
                            <w:pPr>
                              <w:jc w:val="center"/>
                              <w:rPr>
                                <w:rFonts w:ascii="Calibri" w:hAnsi="Calibri" w:cs="Calibri"/>
                                <w:color w:val="4F81BD"/>
                                <w:lang w:val="el-GR"/>
                              </w:rPr>
                            </w:pPr>
                            <w:r w:rsidRPr="00364860">
                              <w:rPr>
                                <w:rFonts w:ascii="Calibri" w:hAnsi="Calibri" w:cs="Calibri"/>
                                <w:color w:val="4F81BD"/>
                                <w:lang w:val="el-GR"/>
                              </w:rPr>
                              <w:t>ΥΠΟΥΡΓΕΙΟ ΠΟΛΙΤΙΣΜΟΥ ΚΑΙ ΑΘΛΗΤΙΣΜΟΥ</w:t>
                            </w:r>
                          </w:p>
                          <w:p w:rsidR="00600F13" w:rsidRDefault="00600F13">
                            <w:pPr>
                              <w:jc w:val="center"/>
                              <w:rPr>
                                <w:color w:val="4F81BD"/>
                              </w:rPr>
                            </w:pPr>
                            <w:r>
                              <w:rPr>
                                <w:rFonts w:ascii="Calibri" w:hAnsi="Calibri" w:cs="Calibri"/>
                                <w:color w:val="4F81BD"/>
                              </w:rPr>
                              <w:t>ΓΡΑΦΕΙΟ ΤΥΠΟΥ</w:t>
                            </w:r>
                          </w:p>
                          <w:p w:rsidR="00600F13" w:rsidRDefault="00600F13">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w14:anchorId="3637E652" id="_x0000_t202" coordsize="21600,21600" o:spt="202" path="m,l,21600r21600,l21600,xe">
                <v:stroke joinstyle="miter"/>
                <v:path gradientshapeok="t" o:connecttype="rect"/>
              </v:shapetype>
              <v:shape id="Text Box 4" o:spid="_x0000_s1026" type="#_x0000_t202" style="position:absolute;left:0;text-align:left;margin-left:0;margin-top:-13.4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" stroked="f">
                <v:textbox inset="0,0,0,0">
                  <w:txbxContent>
                    <w:p w:rsidR="00600F13" w:rsidRDefault="00600F13">
                      <w:pPr>
                        <w:jc w:val="center"/>
                        <w:rPr>
                          <w:color w:val="333399"/>
                          <w:sz w:val="24"/>
                          <w:szCs w:val="24"/>
                        </w:rPr>
                      </w:pPr>
                      <w:r>
                        <w:rPr>
                          <w:noProof/>
                          <w:color w:val="333399"/>
                          <w:sz w:val="24"/>
                          <w:szCs w:val="24"/>
                          <w:lang w:eastAsia="en-US"/>
                        </w:rPr>
                        <w:drawing>
                          <wp:inline distT="0" distB="0" distL="0" distR="0" wp14:anchorId="0BDA61CA" wp14:editId="53E6315D">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600F13" w:rsidRPr="00364860" w:rsidRDefault="00600F13">
                      <w:pPr>
                        <w:jc w:val="center"/>
                        <w:rPr>
                          <w:rFonts w:ascii="Calibri" w:hAnsi="Calibri" w:cs="Calibri"/>
                          <w:color w:val="4F81BD"/>
                          <w:lang w:val="el-GR"/>
                        </w:rPr>
                      </w:pPr>
                      <w:r w:rsidRPr="00364860">
                        <w:rPr>
                          <w:rFonts w:ascii="Calibri" w:hAnsi="Calibri" w:cs="Calibri"/>
                          <w:color w:val="4F81BD"/>
                          <w:lang w:val="el-GR"/>
                        </w:rPr>
                        <w:t>ΕΛΛΗΝΙΚΗ ΔΗΜΟΚΡΑΤΙΑ</w:t>
                      </w:r>
                    </w:p>
                    <w:p w:rsidR="00600F13" w:rsidRPr="00364860" w:rsidRDefault="00600F13">
                      <w:pPr>
                        <w:jc w:val="center"/>
                        <w:rPr>
                          <w:rFonts w:ascii="Calibri" w:hAnsi="Calibri" w:cs="Calibri"/>
                          <w:color w:val="4F81BD"/>
                          <w:lang w:val="el-GR"/>
                        </w:rPr>
                      </w:pPr>
                      <w:r w:rsidRPr="00364860">
                        <w:rPr>
                          <w:rFonts w:ascii="Calibri" w:hAnsi="Calibri" w:cs="Calibri"/>
                          <w:color w:val="4F81BD"/>
                          <w:lang w:val="el-GR"/>
                        </w:rPr>
                        <w:t>ΥΠΟΥΡΓΕΙΟ ΠΟΛΙΤΙΣΜΟΥ ΚΑΙ ΑΘΛΗΤΙΣΜΟΥ</w:t>
                      </w:r>
                    </w:p>
                    <w:p w:rsidR="00600F13" w:rsidRDefault="00600F13">
                      <w:pPr>
                        <w:jc w:val="center"/>
                        <w:rPr>
                          <w:color w:val="4F81BD"/>
                        </w:rPr>
                      </w:pPr>
                      <w:r>
                        <w:rPr>
                          <w:rFonts w:ascii="Calibri" w:hAnsi="Calibri" w:cs="Calibri"/>
                          <w:color w:val="4F81BD"/>
                        </w:rPr>
                        <w:t>ΓΡΑΦΕΙΟ ΤΥΠΟΥ</w:t>
                      </w:r>
                    </w:p>
                    <w:p w:rsidR="00600F13" w:rsidRDefault="00600F13">
                      <w:pPr>
                        <w:jc w:val="center"/>
                        <w:rPr>
                          <w:color w:val="4F81BD"/>
                        </w:rPr>
                      </w:pPr>
                      <w:r>
                        <w:rPr>
                          <w:color w:val="4F81BD"/>
                        </w:rPr>
                        <w:t>------</w:t>
                      </w:r>
                    </w:p>
                  </w:txbxContent>
                </v:textbox>
              </v:shape>
            </w:pict>
          </mc:Fallback>
        </mc:AlternateContent>
      </w:r>
    </w:p>
    <w:p w:rsidR="00483470" w:rsidRPr="003534B4" w:rsidRDefault="00483470">
      <w:pPr>
        <w:jc w:val="both"/>
        <w:rPr>
          <w:rFonts w:ascii="Calibri" w:eastAsia="SimSun" w:hAnsi="Calibri" w:cs="Calibri"/>
          <w:color w:val="000000"/>
          <w:sz w:val="32"/>
          <w:szCs w:val="32"/>
          <w:lang w:val="el-GR" w:bidi="ar"/>
        </w:rPr>
      </w:pPr>
    </w:p>
    <w:p w:rsidR="00483470" w:rsidRPr="003534B4" w:rsidRDefault="00483470">
      <w:pPr>
        <w:jc w:val="both"/>
        <w:rPr>
          <w:rFonts w:ascii="Calibri" w:eastAsia="SimSun" w:hAnsi="Calibri" w:cs="Calibri"/>
          <w:color w:val="000000"/>
          <w:sz w:val="32"/>
          <w:szCs w:val="32"/>
          <w:lang w:val="el-GR" w:bidi="ar"/>
        </w:rPr>
      </w:pPr>
    </w:p>
    <w:p w:rsidR="00483470" w:rsidRPr="003534B4" w:rsidRDefault="00483470">
      <w:pPr>
        <w:jc w:val="both"/>
        <w:rPr>
          <w:rFonts w:ascii="Calibri" w:eastAsia="SimSun" w:hAnsi="Calibri" w:cs="Calibri"/>
          <w:color w:val="000000"/>
          <w:sz w:val="32"/>
          <w:szCs w:val="32"/>
          <w:lang w:val="el-GR" w:bidi="ar"/>
        </w:rPr>
      </w:pPr>
    </w:p>
    <w:p w:rsidR="00483470" w:rsidRPr="003534B4" w:rsidRDefault="00483470">
      <w:pPr>
        <w:jc w:val="both"/>
        <w:rPr>
          <w:rFonts w:ascii="Calibri" w:eastAsia="SimSun" w:hAnsi="Calibri" w:cs="Calibri"/>
          <w:color w:val="000000"/>
          <w:sz w:val="32"/>
          <w:szCs w:val="32"/>
          <w:lang w:val="el-GR" w:bidi="ar"/>
        </w:rPr>
      </w:pPr>
    </w:p>
    <w:p w:rsidR="00483470" w:rsidRPr="00364860" w:rsidRDefault="00483470">
      <w:pPr>
        <w:jc w:val="both"/>
        <w:rPr>
          <w:rFonts w:eastAsia="SimSun" w:cstheme="minorHAnsi"/>
          <w:color w:val="000000"/>
          <w:sz w:val="24"/>
          <w:szCs w:val="24"/>
          <w:lang w:val="el-GR" w:bidi="ar"/>
        </w:rPr>
      </w:pPr>
    </w:p>
    <w:p w:rsidR="00483470" w:rsidRPr="00364860" w:rsidRDefault="00F17B9C">
      <w:pPr>
        <w:jc w:val="right"/>
        <w:rPr>
          <w:rFonts w:eastAsia="SimSun" w:cstheme="minorHAnsi"/>
          <w:color w:val="000000"/>
          <w:sz w:val="24"/>
          <w:szCs w:val="24"/>
          <w:lang w:val="el-GR" w:bidi="ar"/>
        </w:rPr>
      </w:pPr>
      <w:r w:rsidRPr="00364860">
        <w:rPr>
          <w:rFonts w:eastAsia="SimSun" w:cstheme="minorHAnsi"/>
          <w:color w:val="000000"/>
          <w:sz w:val="24"/>
          <w:szCs w:val="24"/>
          <w:lang w:val="el-GR" w:bidi="ar"/>
        </w:rPr>
        <w:t>Αθήνα, 05 Οκτωβρίου 2022</w:t>
      </w:r>
    </w:p>
    <w:p w:rsidR="00483470" w:rsidRPr="00364860" w:rsidRDefault="00483470">
      <w:pPr>
        <w:jc w:val="both"/>
        <w:rPr>
          <w:rFonts w:eastAsia="SimSun" w:cstheme="minorHAnsi"/>
          <w:color w:val="000000"/>
          <w:sz w:val="24"/>
          <w:szCs w:val="24"/>
          <w:lang w:val="el-GR" w:bidi="ar"/>
        </w:rPr>
      </w:pPr>
    </w:p>
    <w:p w:rsidR="00483470" w:rsidRPr="00364860" w:rsidRDefault="00A121E4">
      <w:pPr>
        <w:jc w:val="center"/>
        <w:rPr>
          <w:rFonts w:eastAsia="SimSun" w:cstheme="minorHAnsi"/>
          <w:b/>
          <w:bCs/>
          <w:color w:val="000000"/>
          <w:sz w:val="24"/>
          <w:szCs w:val="24"/>
          <w:lang w:val="el-GR" w:bidi="ar"/>
        </w:rPr>
      </w:pPr>
      <w:r w:rsidRPr="00364860">
        <w:rPr>
          <w:rFonts w:eastAsia="SimSun" w:cstheme="minorHAnsi"/>
          <w:b/>
          <w:bCs/>
          <w:color w:val="000000"/>
          <w:sz w:val="24"/>
          <w:szCs w:val="24"/>
          <w:lang w:val="el-GR" w:bidi="ar"/>
        </w:rPr>
        <w:t>Στόχος του ΥΠΠΟΑ η εφαρμογή στρατηγικού σχεδίου</w:t>
      </w:r>
      <w:r w:rsidR="00F17B9C" w:rsidRPr="00364860">
        <w:rPr>
          <w:rFonts w:eastAsia="SimSun" w:cstheme="minorHAnsi"/>
          <w:b/>
          <w:bCs/>
          <w:color w:val="000000"/>
          <w:sz w:val="24"/>
          <w:szCs w:val="24"/>
          <w:lang w:val="el-GR" w:bidi="ar"/>
        </w:rPr>
        <w:t xml:space="preserve"> για τη συνολική ανάδειξη των οχυρωματικών μνημείων της Παλιάς Πόλης της Κέρκυρας</w:t>
      </w:r>
    </w:p>
    <w:p w:rsidR="00483470" w:rsidRPr="00364860" w:rsidRDefault="00483470">
      <w:pPr>
        <w:jc w:val="both"/>
        <w:rPr>
          <w:rFonts w:eastAsia="SimSun" w:cstheme="minorHAnsi"/>
          <w:color w:val="000000"/>
          <w:sz w:val="24"/>
          <w:szCs w:val="24"/>
          <w:lang w:val="el-GR" w:bidi="ar"/>
        </w:rPr>
      </w:pPr>
    </w:p>
    <w:p w:rsidR="00F17B9C" w:rsidRPr="00364860" w:rsidRDefault="00F17B9C" w:rsidP="00F17B9C">
      <w:pPr>
        <w:spacing w:line="276" w:lineRule="auto"/>
        <w:jc w:val="both"/>
        <w:rPr>
          <w:rFonts w:eastAsia="SimSun" w:cstheme="minorHAnsi"/>
          <w:color w:val="000000"/>
          <w:sz w:val="24"/>
          <w:szCs w:val="24"/>
          <w:lang w:val="el-GR" w:bidi="ar"/>
        </w:rPr>
      </w:pPr>
    </w:p>
    <w:p w:rsidR="00483470" w:rsidRPr="00364860" w:rsidRDefault="00F17B9C" w:rsidP="00F17B9C">
      <w:pPr>
        <w:spacing w:line="276" w:lineRule="auto"/>
        <w:jc w:val="both"/>
        <w:rPr>
          <w:rFonts w:eastAsia="SimSun" w:cstheme="minorHAnsi"/>
          <w:color w:val="000000"/>
          <w:sz w:val="24"/>
          <w:szCs w:val="24"/>
          <w:lang w:val="el-GR" w:bidi="ar"/>
        </w:rPr>
      </w:pPr>
      <w:r w:rsidRPr="00364860">
        <w:rPr>
          <w:rFonts w:eastAsia="SimSun" w:cstheme="minorHAnsi"/>
          <w:color w:val="000000"/>
          <w:sz w:val="24"/>
          <w:szCs w:val="24"/>
          <w:lang w:val="el-GR" w:bidi="ar"/>
        </w:rPr>
        <w:t xml:space="preserve">Στην αναβάθμιση του πολιτιστικού περιβάλλοντος και της ποιότητας ζωής των κατοίκων της Παλιάς Πόλης της Κέρκυρας, </w:t>
      </w:r>
      <w:r w:rsidR="00512E8C" w:rsidRPr="00364860">
        <w:rPr>
          <w:rFonts w:eastAsia="SimSun" w:cstheme="minorHAnsi"/>
          <w:color w:val="000000"/>
          <w:sz w:val="24"/>
          <w:szCs w:val="24"/>
          <w:lang w:val="el-GR" w:bidi="ar"/>
        </w:rPr>
        <w:t>στοχεύει</w:t>
      </w:r>
      <w:r w:rsidRPr="00364860">
        <w:rPr>
          <w:rFonts w:eastAsia="SimSun" w:cstheme="minorHAnsi"/>
          <w:color w:val="000000"/>
          <w:sz w:val="24"/>
          <w:szCs w:val="24"/>
          <w:lang w:val="el-GR" w:bidi="ar"/>
        </w:rPr>
        <w:t xml:space="preserve"> το Υπουργείο Πολιτισμού και Αθλητισμού</w:t>
      </w:r>
      <w:r w:rsidR="001B3785" w:rsidRPr="00364860">
        <w:rPr>
          <w:rFonts w:eastAsia="SimSun" w:cstheme="minorHAnsi"/>
          <w:color w:val="000000"/>
          <w:sz w:val="24"/>
          <w:szCs w:val="24"/>
          <w:lang w:val="el-GR" w:bidi="ar"/>
        </w:rPr>
        <w:t xml:space="preserve"> με </w:t>
      </w:r>
      <w:r w:rsidR="003534B4" w:rsidRPr="00364860">
        <w:rPr>
          <w:rFonts w:eastAsia="SimSun" w:cstheme="minorHAnsi"/>
          <w:color w:val="000000"/>
          <w:sz w:val="24"/>
          <w:szCs w:val="24"/>
          <w:lang w:val="el-GR" w:bidi="ar"/>
        </w:rPr>
        <w:t xml:space="preserve"> </w:t>
      </w:r>
      <w:r w:rsidR="001B3785" w:rsidRPr="00364860">
        <w:rPr>
          <w:rFonts w:eastAsia="SimSun" w:cstheme="minorHAnsi"/>
          <w:color w:val="000000"/>
          <w:sz w:val="24"/>
          <w:szCs w:val="24"/>
          <w:lang w:val="el-GR" w:bidi="ar"/>
        </w:rPr>
        <w:t>τ</w:t>
      </w:r>
      <w:r w:rsidR="00600F13" w:rsidRPr="00364860">
        <w:rPr>
          <w:rFonts w:eastAsia="SimSun" w:cstheme="minorHAnsi"/>
          <w:color w:val="000000"/>
          <w:sz w:val="24"/>
          <w:szCs w:val="24"/>
          <w:lang w:val="el-GR" w:bidi="ar"/>
        </w:rPr>
        <w:t>ο</w:t>
      </w:r>
      <w:r w:rsidR="003534B4" w:rsidRPr="00364860">
        <w:rPr>
          <w:rFonts w:eastAsia="SimSun" w:cstheme="minorHAnsi"/>
          <w:color w:val="000000"/>
          <w:sz w:val="24"/>
          <w:szCs w:val="24"/>
          <w:lang w:val="el-GR" w:bidi="ar"/>
        </w:rPr>
        <w:t xml:space="preserve"> συνολικό στρατηγικό</w:t>
      </w:r>
      <w:r w:rsidR="00600F13" w:rsidRPr="00364860">
        <w:rPr>
          <w:rFonts w:eastAsia="SimSun" w:cstheme="minorHAnsi"/>
          <w:color w:val="000000"/>
          <w:sz w:val="24"/>
          <w:szCs w:val="24"/>
          <w:lang w:val="el-GR" w:bidi="ar"/>
        </w:rPr>
        <w:t xml:space="preserve"> σχέ</w:t>
      </w:r>
      <w:r w:rsidR="00512E8C" w:rsidRPr="00364860">
        <w:rPr>
          <w:rFonts w:eastAsia="SimSun" w:cstheme="minorHAnsi"/>
          <w:color w:val="000000"/>
          <w:sz w:val="24"/>
          <w:szCs w:val="24"/>
          <w:lang w:val="el-GR" w:bidi="ar"/>
        </w:rPr>
        <w:t>δ</w:t>
      </w:r>
      <w:r w:rsidR="00600F13" w:rsidRPr="00364860">
        <w:rPr>
          <w:rFonts w:eastAsia="SimSun" w:cstheme="minorHAnsi"/>
          <w:color w:val="000000"/>
          <w:sz w:val="24"/>
          <w:szCs w:val="24"/>
          <w:lang w:val="el-GR" w:bidi="ar"/>
        </w:rPr>
        <w:t>ιο, στο πλαίσιο  διετούς ερευνητικού προγράμματος το οποίο χρηματοδοτήθηκε από το ΥΠΠΟΑ,   και εκπονήθηκε από το Εθνικό Μετσόβιο Πολυτεχνείο  και το Υπουργείο Πολιτισμού και Αθλητισμού</w:t>
      </w:r>
      <w:r w:rsidR="001B3785" w:rsidRPr="00364860">
        <w:rPr>
          <w:rFonts w:eastAsia="SimSun" w:cstheme="minorHAnsi"/>
          <w:color w:val="000000"/>
          <w:sz w:val="24"/>
          <w:szCs w:val="24"/>
          <w:lang w:val="el-GR" w:bidi="ar"/>
        </w:rPr>
        <w:t>.</w:t>
      </w:r>
      <w:r w:rsidR="00600F13" w:rsidRPr="00364860">
        <w:rPr>
          <w:rFonts w:eastAsia="SimSun" w:cstheme="minorHAnsi"/>
          <w:color w:val="000000"/>
          <w:sz w:val="24"/>
          <w:szCs w:val="24"/>
          <w:lang w:val="el-GR" w:bidi="ar"/>
        </w:rPr>
        <w:t xml:space="preserve"> </w:t>
      </w:r>
      <w:r w:rsidR="001B3785" w:rsidRPr="00364860">
        <w:rPr>
          <w:rFonts w:eastAsia="SimSun" w:cstheme="minorHAnsi"/>
          <w:color w:val="000000"/>
          <w:sz w:val="24"/>
          <w:szCs w:val="24"/>
          <w:lang w:val="el-GR" w:bidi="ar"/>
        </w:rPr>
        <w:t>Το πρόγραμμα αποβλέπει</w:t>
      </w:r>
      <w:r w:rsidR="003534B4" w:rsidRPr="00364860">
        <w:rPr>
          <w:rFonts w:eastAsia="SimSun" w:cstheme="minorHAnsi"/>
          <w:color w:val="000000"/>
          <w:sz w:val="24"/>
          <w:szCs w:val="24"/>
          <w:lang w:val="el-GR" w:bidi="ar"/>
        </w:rPr>
        <w:t xml:space="preserve"> </w:t>
      </w:r>
      <w:r w:rsidR="00600F13" w:rsidRPr="00364860">
        <w:rPr>
          <w:rFonts w:eastAsia="SimSun" w:cstheme="minorHAnsi"/>
          <w:color w:val="000000"/>
          <w:sz w:val="24"/>
          <w:szCs w:val="24"/>
          <w:lang w:val="el-GR" w:bidi="ar"/>
        </w:rPr>
        <w:t>όχι μόνο</w:t>
      </w:r>
      <w:r w:rsidR="003534B4" w:rsidRPr="00364860">
        <w:rPr>
          <w:rFonts w:eastAsia="SimSun" w:cstheme="minorHAnsi"/>
          <w:color w:val="000000"/>
          <w:sz w:val="24"/>
          <w:szCs w:val="24"/>
          <w:lang w:val="el-GR" w:bidi="ar"/>
        </w:rPr>
        <w:t xml:space="preserve"> στην προστασία και ανάδειξη του Παλαιού και του Νέου Φρουρίου, αλλά και στη βελτί</w:t>
      </w:r>
      <w:r w:rsidR="001B3785" w:rsidRPr="00364860">
        <w:rPr>
          <w:rFonts w:eastAsia="SimSun" w:cstheme="minorHAnsi"/>
          <w:color w:val="000000"/>
          <w:sz w:val="24"/>
          <w:szCs w:val="24"/>
          <w:lang w:val="el-GR" w:bidi="ar"/>
        </w:rPr>
        <w:t xml:space="preserve">ωση της προσβασιμότητας σε </w:t>
      </w:r>
      <w:bookmarkStart w:id="0" w:name="_GoBack"/>
      <w:bookmarkEnd w:id="0"/>
      <w:r w:rsidR="001B3785" w:rsidRPr="00364860">
        <w:rPr>
          <w:rFonts w:eastAsia="SimSun" w:cstheme="minorHAnsi"/>
          <w:color w:val="000000"/>
          <w:sz w:val="24"/>
          <w:szCs w:val="24"/>
          <w:lang w:val="el-GR" w:bidi="ar"/>
        </w:rPr>
        <w:t>αυτά. Σ</w:t>
      </w:r>
      <w:r w:rsidR="00512E8C" w:rsidRPr="00364860">
        <w:rPr>
          <w:rFonts w:eastAsia="SimSun" w:cstheme="minorHAnsi"/>
          <w:color w:val="000000"/>
          <w:sz w:val="24"/>
          <w:szCs w:val="24"/>
          <w:lang w:val="el-GR" w:bidi="ar"/>
        </w:rPr>
        <w:t>υστηματοποιούνται και ιεραρχούνται</w:t>
      </w:r>
      <w:r w:rsidRPr="00364860">
        <w:rPr>
          <w:rFonts w:eastAsia="SimSun" w:cstheme="minorHAnsi"/>
          <w:color w:val="000000"/>
          <w:sz w:val="24"/>
          <w:szCs w:val="24"/>
          <w:lang w:val="el-GR" w:bidi="ar"/>
        </w:rPr>
        <w:t xml:space="preserve"> </w:t>
      </w:r>
      <w:r w:rsidR="00512E8C" w:rsidRPr="00364860">
        <w:rPr>
          <w:rFonts w:eastAsia="SimSun" w:cstheme="minorHAnsi"/>
          <w:color w:val="000000"/>
          <w:sz w:val="24"/>
          <w:szCs w:val="24"/>
          <w:lang w:val="el-GR" w:bidi="ar"/>
        </w:rPr>
        <w:t>στόχοι και δράσεις</w:t>
      </w:r>
      <w:r w:rsidR="001B3785" w:rsidRPr="00364860">
        <w:rPr>
          <w:rFonts w:eastAsia="SimSun" w:cstheme="minorHAnsi"/>
          <w:color w:val="000000"/>
          <w:sz w:val="24"/>
          <w:szCs w:val="24"/>
          <w:lang w:val="el-GR" w:bidi="ar"/>
        </w:rPr>
        <w:t xml:space="preserve">, ενώ </w:t>
      </w:r>
      <w:r w:rsidR="00512E8C" w:rsidRPr="00364860">
        <w:rPr>
          <w:rFonts w:eastAsia="SimSun" w:cstheme="minorHAnsi"/>
          <w:color w:val="000000"/>
          <w:sz w:val="24"/>
          <w:szCs w:val="24"/>
          <w:lang w:val="el-GR" w:bidi="ar"/>
        </w:rPr>
        <w:t>τίθενται</w:t>
      </w:r>
      <w:r w:rsidRPr="00364860">
        <w:rPr>
          <w:rFonts w:eastAsia="SimSun" w:cstheme="minorHAnsi"/>
          <w:color w:val="000000"/>
          <w:sz w:val="24"/>
          <w:szCs w:val="24"/>
          <w:lang w:val="el-GR" w:bidi="ar"/>
        </w:rPr>
        <w:t xml:space="preserve"> </w:t>
      </w:r>
      <w:r w:rsidR="001B3785" w:rsidRPr="00364860">
        <w:rPr>
          <w:rFonts w:eastAsia="SimSun" w:cstheme="minorHAnsi"/>
          <w:color w:val="000000"/>
          <w:sz w:val="24"/>
          <w:szCs w:val="24"/>
          <w:lang w:val="el-GR" w:bidi="ar"/>
        </w:rPr>
        <w:t xml:space="preserve">τα </w:t>
      </w:r>
      <w:r w:rsidRPr="00364860">
        <w:rPr>
          <w:rFonts w:eastAsia="SimSun" w:cstheme="minorHAnsi"/>
          <w:color w:val="000000"/>
          <w:sz w:val="24"/>
          <w:szCs w:val="24"/>
          <w:lang w:val="el-GR" w:bidi="ar"/>
        </w:rPr>
        <w:t>χρονοδιαγράμματα για τη συντήρηση,</w:t>
      </w:r>
      <w:r w:rsidR="001B3785" w:rsidRPr="00364860">
        <w:rPr>
          <w:rFonts w:eastAsia="SimSun" w:cstheme="minorHAnsi"/>
          <w:color w:val="000000"/>
          <w:sz w:val="24"/>
          <w:szCs w:val="24"/>
          <w:lang w:val="el-GR" w:bidi="ar"/>
        </w:rPr>
        <w:t xml:space="preserve"> την </w:t>
      </w:r>
      <w:r w:rsidRPr="00364860">
        <w:rPr>
          <w:rFonts w:eastAsia="SimSun" w:cstheme="minorHAnsi"/>
          <w:color w:val="000000"/>
          <w:sz w:val="24"/>
          <w:szCs w:val="24"/>
          <w:lang w:val="el-GR" w:bidi="ar"/>
        </w:rPr>
        <w:t xml:space="preserve"> αποκατάσταση και </w:t>
      </w:r>
      <w:r w:rsidR="001B3785" w:rsidRPr="00364860">
        <w:rPr>
          <w:rFonts w:eastAsia="SimSun" w:cstheme="minorHAnsi"/>
          <w:color w:val="000000"/>
          <w:sz w:val="24"/>
          <w:szCs w:val="24"/>
          <w:lang w:val="el-GR" w:bidi="ar"/>
        </w:rPr>
        <w:t xml:space="preserve">την </w:t>
      </w:r>
      <w:r w:rsidRPr="00364860">
        <w:rPr>
          <w:rFonts w:eastAsia="SimSun" w:cstheme="minorHAnsi"/>
          <w:color w:val="000000"/>
          <w:sz w:val="24"/>
          <w:szCs w:val="24"/>
          <w:lang w:val="el-GR" w:bidi="ar"/>
        </w:rPr>
        <w:t>ανάδειξη των δύο φρουρίων της Παλαιάς Πόλης της Κέρκυρας.</w:t>
      </w:r>
    </w:p>
    <w:p w:rsidR="00483470" w:rsidRPr="00364860" w:rsidRDefault="00483470" w:rsidP="00F17B9C">
      <w:pPr>
        <w:spacing w:line="276" w:lineRule="auto"/>
        <w:jc w:val="both"/>
        <w:rPr>
          <w:rFonts w:eastAsia="SimSun" w:cstheme="minorHAnsi"/>
          <w:color w:val="000000"/>
          <w:sz w:val="24"/>
          <w:szCs w:val="24"/>
          <w:lang w:val="el-GR" w:bidi="ar"/>
        </w:rPr>
      </w:pPr>
    </w:p>
    <w:p w:rsidR="00483470" w:rsidRPr="00364860" w:rsidRDefault="00F17B9C" w:rsidP="00F17B9C">
      <w:pPr>
        <w:spacing w:line="276" w:lineRule="auto"/>
        <w:jc w:val="both"/>
        <w:rPr>
          <w:rFonts w:eastAsia="SimSun" w:cstheme="minorHAnsi"/>
          <w:color w:val="000000"/>
          <w:sz w:val="24"/>
          <w:szCs w:val="24"/>
          <w:lang w:val="el-GR" w:bidi="ar"/>
        </w:rPr>
      </w:pPr>
      <w:r w:rsidRPr="00364860">
        <w:rPr>
          <w:rFonts w:cstheme="minorHAnsi"/>
          <w:sz w:val="24"/>
          <w:szCs w:val="24"/>
          <w:lang w:val="el-GR"/>
        </w:rPr>
        <w:t xml:space="preserve">Όπως δήλωσε ο Υπουργός Πολιτισμού και Αθλητισμού Λίνα </w:t>
      </w:r>
      <w:proofErr w:type="spellStart"/>
      <w:r w:rsidRPr="00364860">
        <w:rPr>
          <w:rFonts w:cstheme="minorHAnsi"/>
          <w:sz w:val="24"/>
          <w:szCs w:val="24"/>
          <w:lang w:val="el-GR"/>
        </w:rPr>
        <w:t>Μενδώνη</w:t>
      </w:r>
      <w:proofErr w:type="spellEnd"/>
      <w:r w:rsidRPr="00364860">
        <w:rPr>
          <w:rFonts w:cstheme="minorHAnsi"/>
          <w:sz w:val="24"/>
          <w:szCs w:val="24"/>
          <w:lang w:val="el-GR"/>
        </w:rPr>
        <w:t xml:space="preserve"> «</w:t>
      </w:r>
      <w:r w:rsidRPr="00364860">
        <w:rPr>
          <w:rFonts w:eastAsia="SimSun" w:cstheme="minorHAnsi"/>
          <w:color w:val="000000"/>
          <w:sz w:val="24"/>
          <w:szCs w:val="24"/>
          <w:lang w:val="el-GR" w:bidi="ar"/>
        </w:rPr>
        <w:t>Η Παλιά Πόλη της Κέρκυρας</w:t>
      </w:r>
      <w:r w:rsidR="00512E8C" w:rsidRPr="00364860">
        <w:rPr>
          <w:rFonts w:eastAsia="SimSun" w:cstheme="minorHAnsi"/>
          <w:color w:val="000000"/>
          <w:sz w:val="24"/>
          <w:szCs w:val="24"/>
          <w:lang w:val="el-GR" w:bidi="ar"/>
        </w:rPr>
        <w:t>, μνημείο της</w:t>
      </w:r>
      <w:r w:rsidRPr="00364860">
        <w:rPr>
          <w:rFonts w:eastAsia="SimSun" w:cstheme="minorHAnsi"/>
          <w:color w:val="000000"/>
          <w:sz w:val="24"/>
          <w:szCs w:val="24"/>
          <w:lang w:val="el-GR" w:bidi="ar"/>
        </w:rPr>
        <w:t xml:space="preserve"> </w:t>
      </w:r>
      <w:r w:rsidR="00512E8C" w:rsidRPr="00364860">
        <w:rPr>
          <w:rFonts w:eastAsia="SimSun" w:cstheme="minorHAnsi"/>
          <w:color w:val="000000"/>
          <w:sz w:val="24"/>
          <w:szCs w:val="24"/>
          <w:lang w:val="el-GR" w:bidi="ar"/>
        </w:rPr>
        <w:t xml:space="preserve">Παγκόσμιας Πολιτιστικής Κληρονομιάς της </w:t>
      </w:r>
      <w:r w:rsidR="00512E8C" w:rsidRPr="00364860">
        <w:rPr>
          <w:rFonts w:eastAsia="SimSun" w:cstheme="minorHAnsi"/>
          <w:color w:val="000000"/>
          <w:sz w:val="24"/>
          <w:szCs w:val="24"/>
          <w:lang w:bidi="ar"/>
        </w:rPr>
        <w:t>UNESCO</w:t>
      </w:r>
      <w:r w:rsidR="00096707" w:rsidRPr="00364860">
        <w:rPr>
          <w:rFonts w:eastAsia="SimSun" w:cstheme="minorHAnsi"/>
          <w:color w:val="000000"/>
          <w:sz w:val="24"/>
          <w:szCs w:val="24"/>
          <w:lang w:val="el-GR" w:bidi="ar"/>
        </w:rPr>
        <w:t>,</w:t>
      </w:r>
      <w:r w:rsidR="00512E8C" w:rsidRPr="00364860">
        <w:rPr>
          <w:rFonts w:eastAsia="SimSun" w:cstheme="minorHAnsi"/>
          <w:color w:val="000000"/>
          <w:sz w:val="24"/>
          <w:szCs w:val="24"/>
          <w:lang w:val="el-GR" w:bidi="ar"/>
        </w:rPr>
        <w:t xml:space="preserve"> </w:t>
      </w:r>
      <w:r w:rsidR="00096707" w:rsidRPr="00364860">
        <w:rPr>
          <w:rFonts w:eastAsia="SimSun" w:cstheme="minorHAnsi"/>
          <w:color w:val="000000"/>
          <w:sz w:val="24"/>
          <w:szCs w:val="24"/>
          <w:lang w:val="el-GR" w:bidi="ar"/>
        </w:rPr>
        <w:t xml:space="preserve">διαθέτει </w:t>
      </w:r>
      <w:r w:rsidRPr="00364860">
        <w:rPr>
          <w:rFonts w:eastAsia="SimSun" w:cstheme="minorHAnsi"/>
          <w:color w:val="000000"/>
          <w:sz w:val="24"/>
          <w:szCs w:val="24"/>
          <w:lang w:val="el-GR" w:bidi="ar"/>
        </w:rPr>
        <w:t xml:space="preserve">ένα από τα τελειότερα αμυντικά </w:t>
      </w:r>
      <w:r w:rsidR="00096707" w:rsidRPr="00364860">
        <w:rPr>
          <w:rFonts w:eastAsia="SimSun" w:cstheme="minorHAnsi"/>
          <w:color w:val="000000"/>
          <w:sz w:val="24"/>
          <w:szCs w:val="24"/>
          <w:lang w:val="el-GR" w:bidi="ar"/>
        </w:rPr>
        <w:t>συστήματα</w:t>
      </w:r>
      <w:r w:rsidRPr="00364860">
        <w:rPr>
          <w:rFonts w:eastAsia="SimSun" w:cstheme="minorHAnsi"/>
          <w:color w:val="000000"/>
          <w:sz w:val="24"/>
          <w:szCs w:val="24"/>
          <w:lang w:val="el-GR" w:bidi="ar"/>
        </w:rPr>
        <w:t xml:space="preserve"> της Ανατολικής Μεσογείου. </w:t>
      </w:r>
      <w:r w:rsidR="00096707" w:rsidRPr="00364860">
        <w:rPr>
          <w:rFonts w:eastAsia="SimSun" w:cstheme="minorHAnsi"/>
          <w:color w:val="000000"/>
          <w:sz w:val="24"/>
          <w:szCs w:val="24"/>
          <w:lang w:val="el-GR" w:bidi="ar"/>
        </w:rPr>
        <w:t xml:space="preserve">Το στρατηγικό σχέδιο για την ανάδειξη του οχυρωματικού μνημειακού συγκροτήματος </w:t>
      </w:r>
      <w:r w:rsidRPr="00364860">
        <w:rPr>
          <w:rFonts w:eastAsia="SimSun" w:cstheme="minorHAnsi"/>
          <w:color w:val="000000"/>
          <w:sz w:val="24"/>
          <w:szCs w:val="24"/>
          <w:lang w:val="el-GR" w:bidi="ar"/>
        </w:rPr>
        <w:t xml:space="preserve">διαμορφώνει ένα </w:t>
      </w:r>
      <w:r w:rsidR="00096707" w:rsidRPr="00364860">
        <w:rPr>
          <w:rFonts w:eastAsia="SimSun" w:cstheme="minorHAnsi"/>
          <w:color w:val="000000"/>
          <w:sz w:val="24"/>
          <w:szCs w:val="24"/>
          <w:lang w:val="el-GR" w:bidi="ar"/>
        </w:rPr>
        <w:t xml:space="preserve">σαφές και συγκροτημένο </w:t>
      </w:r>
      <w:r w:rsidRPr="00364860">
        <w:rPr>
          <w:rFonts w:eastAsia="SimSun" w:cstheme="minorHAnsi"/>
          <w:color w:val="000000"/>
          <w:sz w:val="24"/>
          <w:szCs w:val="24"/>
          <w:lang w:val="el-GR" w:bidi="ar"/>
        </w:rPr>
        <w:t>πλαίσιο</w:t>
      </w:r>
      <w:r w:rsidR="00096707" w:rsidRPr="00364860">
        <w:rPr>
          <w:rFonts w:eastAsia="SimSun" w:cstheme="minorHAnsi"/>
          <w:color w:val="000000"/>
          <w:sz w:val="24"/>
          <w:szCs w:val="24"/>
          <w:lang w:val="el-GR" w:bidi="ar"/>
        </w:rPr>
        <w:t xml:space="preserve"> για την ολοκληρωμένη διαχείρισή</w:t>
      </w:r>
      <w:r w:rsidRPr="00364860">
        <w:rPr>
          <w:rFonts w:eastAsia="SimSun" w:cstheme="minorHAnsi"/>
          <w:color w:val="000000"/>
          <w:sz w:val="24"/>
          <w:szCs w:val="24"/>
          <w:lang w:val="el-GR" w:bidi="ar"/>
        </w:rPr>
        <w:t xml:space="preserve"> </w:t>
      </w:r>
      <w:r w:rsidR="00096707" w:rsidRPr="00364860">
        <w:rPr>
          <w:rFonts w:eastAsia="SimSun" w:cstheme="minorHAnsi"/>
          <w:color w:val="000000"/>
          <w:sz w:val="24"/>
          <w:szCs w:val="24"/>
          <w:lang w:val="el-GR" w:bidi="ar"/>
        </w:rPr>
        <w:t>του.</w:t>
      </w:r>
      <w:r w:rsidRPr="00364860">
        <w:rPr>
          <w:rFonts w:eastAsia="SimSun" w:cstheme="minorHAnsi"/>
          <w:color w:val="000000"/>
          <w:sz w:val="24"/>
          <w:szCs w:val="24"/>
          <w:lang w:val="el-GR" w:bidi="ar"/>
        </w:rPr>
        <w:t xml:space="preserve"> </w:t>
      </w:r>
      <w:r w:rsidR="00096707" w:rsidRPr="00364860">
        <w:rPr>
          <w:rFonts w:eastAsia="SimSun" w:cstheme="minorHAnsi"/>
          <w:color w:val="000000"/>
          <w:sz w:val="24"/>
          <w:szCs w:val="24"/>
          <w:lang w:val="el-GR" w:bidi="ar"/>
        </w:rPr>
        <w:t>Καταγράφονται</w:t>
      </w:r>
      <w:r w:rsidRPr="00364860">
        <w:rPr>
          <w:rFonts w:eastAsia="SimSun" w:cstheme="minorHAnsi"/>
          <w:color w:val="000000"/>
          <w:sz w:val="24"/>
          <w:szCs w:val="24"/>
          <w:lang w:val="el-GR" w:bidi="ar"/>
        </w:rPr>
        <w:t xml:space="preserve"> </w:t>
      </w:r>
      <w:r w:rsidR="00096707" w:rsidRPr="00364860">
        <w:rPr>
          <w:rFonts w:eastAsia="SimSun" w:cstheme="minorHAnsi"/>
          <w:color w:val="000000"/>
          <w:sz w:val="24"/>
          <w:szCs w:val="24"/>
          <w:lang w:val="el-GR" w:bidi="ar"/>
        </w:rPr>
        <w:t>οι</w:t>
      </w:r>
      <w:r w:rsidRPr="00364860">
        <w:rPr>
          <w:rFonts w:eastAsia="SimSun" w:cstheme="minorHAnsi"/>
          <w:color w:val="000000"/>
          <w:sz w:val="24"/>
          <w:szCs w:val="24"/>
          <w:lang w:val="el-GR" w:bidi="ar"/>
        </w:rPr>
        <w:t xml:space="preserve"> ανάγκες</w:t>
      </w:r>
      <w:r w:rsidR="00096707" w:rsidRPr="00364860">
        <w:rPr>
          <w:rFonts w:eastAsia="SimSun" w:cstheme="minorHAnsi"/>
          <w:color w:val="000000"/>
          <w:sz w:val="24"/>
          <w:szCs w:val="24"/>
          <w:lang w:val="el-GR" w:bidi="ar"/>
        </w:rPr>
        <w:t>, αλλά</w:t>
      </w:r>
      <w:r w:rsidRPr="00364860">
        <w:rPr>
          <w:rFonts w:eastAsia="SimSun" w:cstheme="minorHAnsi"/>
          <w:color w:val="000000"/>
          <w:sz w:val="24"/>
          <w:szCs w:val="24"/>
          <w:lang w:val="el-GR" w:bidi="ar"/>
        </w:rPr>
        <w:t xml:space="preserve"> και </w:t>
      </w:r>
      <w:r w:rsidR="00096707" w:rsidRPr="00364860">
        <w:rPr>
          <w:rFonts w:eastAsia="SimSun" w:cstheme="minorHAnsi"/>
          <w:color w:val="000000"/>
          <w:sz w:val="24"/>
          <w:szCs w:val="24"/>
          <w:lang w:val="el-GR" w:bidi="ar"/>
        </w:rPr>
        <w:t xml:space="preserve">οι δυνατότητες απόδοσης στους πολίτες και τους επισκέπτες </w:t>
      </w:r>
      <w:r w:rsidRPr="00364860">
        <w:rPr>
          <w:rFonts w:eastAsia="SimSun" w:cstheme="minorHAnsi"/>
          <w:color w:val="000000"/>
          <w:sz w:val="24"/>
          <w:szCs w:val="24"/>
          <w:lang w:val="el-GR" w:bidi="ar"/>
        </w:rPr>
        <w:t>των δύο μνημειακών συνόλων</w:t>
      </w:r>
      <w:r w:rsidR="00096707" w:rsidRPr="00364860">
        <w:rPr>
          <w:rFonts w:eastAsia="SimSun" w:cstheme="minorHAnsi"/>
          <w:color w:val="000000"/>
          <w:sz w:val="24"/>
          <w:szCs w:val="24"/>
          <w:lang w:val="el-GR" w:bidi="ar"/>
        </w:rPr>
        <w:t xml:space="preserve">, του Παλαιού και του Νέου Φρουρίου. Συστηματοποιούνται και </w:t>
      </w:r>
      <w:proofErr w:type="spellStart"/>
      <w:r w:rsidR="00096707" w:rsidRPr="00364860">
        <w:rPr>
          <w:rFonts w:eastAsia="SimSun" w:cstheme="minorHAnsi"/>
          <w:color w:val="000000"/>
          <w:sz w:val="24"/>
          <w:szCs w:val="24"/>
          <w:lang w:val="el-GR" w:bidi="ar"/>
        </w:rPr>
        <w:t>ιεραρχώνται</w:t>
      </w:r>
      <w:proofErr w:type="spellEnd"/>
      <w:r w:rsidR="00096707" w:rsidRPr="00364860">
        <w:rPr>
          <w:rFonts w:eastAsia="SimSun" w:cstheme="minorHAnsi"/>
          <w:color w:val="000000"/>
          <w:sz w:val="24"/>
          <w:szCs w:val="24"/>
          <w:lang w:val="el-GR" w:bidi="ar"/>
        </w:rPr>
        <w:t xml:space="preserve"> τα έργα και οι </w:t>
      </w:r>
      <w:r w:rsidRPr="00364860">
        <w:rPr>
          <w:rFonts w:eastAsia="SimSun" w:cstheme="minorHAnsi"/>
          <w:color w:val="000000"/>
          <w:sz w:val="24"/>
          <w:szCs w:val="24"/>
          <w:lang w:val="el-GR" w:bidi="ar"/>
        </w:rPr>
        <w:t xml:space="preserve">δράσεις για την ολοκληρωμένη προστασία, συντήρηση, αποκατάσταση και ανάδειξή τους. </w:t>
      </w:r>
      <w:r w:rsidR="00344280" w:rsidRPr="00364860">
        <w:rPr>
          <w:rFonts w:eastAsia="SimSun" w:cstheme="minorHAnsi"/>
          <w:color w:val="000000"/>
          <w:sz w:val="24"/>
          <w:szCs w:val="24"/>
          <w:lang w:val="el-GR" w:bidi="ar"/>
        </w:rPr>
        <w:t xml:space="preserve">Τα Φρούρια της Κέρκυρας, εκτός από την μνημειακή τους φυσιογνωμία, αποτελούν σημαντικούς ελεύθερους χώρους της Παλιάς Πόλης, με την οποία συνθέτουν ενιαίο προστατευόμενο σύνολο. Το φρουριακό συγκρότημα οφείλει να έχει </w:t>
      </w:r>
      <w:r w:rsidR="00A121E4" w:rsidRPr="00364860">
        <w:rPr>
          <w:rFonts w:eastAsia="SimSun" w:cstheme="minorHAnsi"/>
          <w:color w:val="000000"/>
          <w:sz w:val="24"/>
          <w:szCs w:val="24"/>
          <w:lang w:val="el-GR" w:bidi="ar"/>
        </w:rPr>
        <w:t xml:space="preserve">υψηλής ποιότητας </w:t>
      </w:r>
      <w:r w:rsidR="00344280" w:rsidRPr="00364860">
        <w:rPr>
          <w:rFonts w:eastAsia="SimSun" w:cstheme="minorHAnsi"/>
          <w:color w:val="000000"/>
          <w:sz w:val="24"/>
          <w:szCs w:val="24"/>
          <w:lang w:val="el-GR" w:bidi="ar"/>
        </w:rPr>
        <w:t xml:space="preserve">χρήσεις </w:t>
      </w:r>
      <w:r w:rsidR="00A121E4" w:rsidRPr="00364860">
        <w:rPr>
          <w:rFonts w:eastAsia="SimSun" w:cstheme="minorHAnsi"/>
          <w:color w:val="000000"/>
          <w:sz w:val="24"/>
          <w:szCs w:val="24"/>
          <w:lang w:val="el-GR" w:bidi="ar"/>
        </w:rPr>
        <w:t xml:space="preserve">–μόνιμες ή περιοδικές- </w:t>
      </w:r>
      <w:r w:rsidR="00344280" w:rsidRPr="00364860">
        <w:rPr>
          <w:rFonts w:eastAsia="SimSun" w:cstheme="minorHAnsi"/>
          <w:color w:val="000000"/>
          <w:sz w:val="24"/>
          <w:szCs w:val="24"/>
          <w:lang w:val="el-GR" w:bidi="ar"/>
        </w:rPr>
        <w:t>συμβατές με την ιστορικότητά του</w:t>
      </w:r>
      <w:r w:rsidR="00A121E4" w:rsidRPr="00364860">
        <w:rPr>
          <w:rFonts w:eastAsia="SimSun" w:cstheme="minorHAnsi"/>
          <w:color w:val="000000"/>
          <w:sz w:val="24"/>
          <w:szCs w:val="24"/>
          <w:lang w:val="el-GR" w:bidi="ar"/>
        </w:rPr>
        <w:t xml:space="preserve">. </w:t>
      </w:r>
      <w:r w:rsidR="00096707" w:rsidRPr="00364860">
        <w:rPr>
          <w:rFonts w:eastAsia="SimSun" w:cstheme="minorHAnsi"/>
          <w:color w:val="000000"/>
          <w:sz w:val="24"/>
          <w:szCs w:val="24"/>
          <w:lang w:val="el-GR" w:bidi="ar"/>
        </w:rPr>
        <w:t xml:space="preserve">Το πρώτο έργο, το οποίο </w:t>
      </w:r>
      <w:r w:rsidR="00344280" w:rsidRPr="00364860">
        <w:rPr>
          <w:rFonts w:eastAsia="SimSun" w:cstheme="minorHAnsi"/>
          <w:color w:val="000000"/>
          <w:sz w:val="24"/>
          <w:szCs w:val="24"/>
          <w:lang w:val="el-GR" w:bidi="ar"/>
        </w:rPr>
        <w:t>ήδη δρομολογ</w:t>
      </w:r>
      <w:r w:rsidR="001B3785" w:rsidRPr="00364860">
        <w:rPr>
          <w:rFonts w:eastAsia="SimSun" w:cstheme="minorHAnsi"/>
          <w:color w:val="000000"/>
          <w:sz w:val="24"/>
          <w:szCs w:val="24"/>
          <w:lang w:val="el-GR" w:bidi="ar"/>
        </w:rPr>
        <w:t>ήθηκε</w:t>
      </w:r>
      <w:r w:rsidR="00344280" w:rsidRPr="00364860">
        <w:rPr>
          <w:rFonts w:eastAsia="SimSun" w:cstheme="minorHAnsi"/>
          <w:color w:val="000000"/>
          <w:sz w:val="24"/>
          <w:szCs w:val="24"/>
          <w:lang w:val="el-GR" w:bidi="ar"/>
        </w:rPr>
        <w:t xml:space="preserve"> από το </w:t>
      </w:r>
      <w:r w:rsidRPr="00364860">
        <w:rPr>
          <w:rFonts w:eastAsia="SimSun" w:cstheme="minorHAnsi"/>
          <w:color w:val="000000"/>
          <w:sz w:val="24"/>
          <w:szCs w:val="24"/>
          <w:lang w:val="el-GR" w:bidi="ar"/>
        </w:rPr>
        <w:t>Υπουργείο</w:t>
      </w:r>
      <w:r w:rsidR="00344280" w:rsidRPr="00364860">
        <w:rPr>
          <w:rFonts w:eastAsia="SimSun" w:cstheme="minorHAnsi"/>
          <w:color w:val="000000"/>
          <w:sz w:val="24"/>
          <w:szCs w:val="24"/>
          <w:lang w:val="el-GR" w:bidi="ar"/>
        </w:rPr>
        <w:t xml:space="preserve"> Πολιτισμού είναι </w:t>
      </w:r>
      <w:r w:rsidR="001B3785" w:rsidRPr="00364860">
        <w:rPr>
          <w:rFonts w:eastAsia="SimSun" w:cstheme="minorHAnsi"/>
          <w:color w:val="000000"/>
          <w:sz w:val="24"/>
          <w:szCs w:val="24"/>
          <w:lang w:val="el-GR" w:bidi="ar"/>
        </w:rPr>
        <w:t>η αποκατάσταση</w:t>
      </w:r>
      <w:r w:rsidR="00344280" w:rsidRPr="00364860">
        <w:rPr>
          <w:rFonts w:eastAsia="SimSun" w:cstheme="minorHAnsi"/>
          <w:color w:val="000000"/>
          <w:sz w:val="24"/>
          <w:szCs w:val="24"/>
          <w:lang w:val="el-GR" w:bidi="ar"/>
        </w:rPr>
        <w:t xml:space="preserve"> του</w:t>
      </w:r>
      <w:r w:rsidRPr="00364860">
        <w:rPr>
          <w:rFonts w:eastAsia="SimSun" w:cstheme="minorHAnsi"/>
          <w:color w:val="000000"/>
          <w:sz w:val="24"/>
          <w:szCs w:val="24"/>
          <w:lang w:val="el-GR" w:bidi="ar"/>
        </w:rPr>
        <w:t xml:space="preserve"> Προμαχώνα των “Επτά Ανέμων”</w:t>
      </w:r>
      <w:r w:rsidR="00344280" w:rsidRPr="00364860">
        <w:rPr>
          <w:rFonts w:eastAsia="SimSun" w:cstheme="minorHAnsi"/>
          <w:color w:val="000000"/>
          <w:sz w:val="24"/>
          <w:szCs w:val="24"/>
          <w:lang w:val="el-GR" w:bidi="ar"/>
        </w:rPr>
        <w:t xml:space="preserve">. Το έργο είναι σε φάση δημοπράτησης –αφού ολοκληρώθηκαν και αδειοδοτήθηκαν οι αναγκαίες μελέτες- </w:t>
      </w:r>
      <w:r w:rsidR="00344280" w:rsidRPr="00364860">
        <w:rPr>
          <w:rFonts w:eastAsia="SimSun" w:cstheme="minorHAnsi"/>
          <w:color w:val="000000"/>
          <w:sz w:val="24"/>
          <w:szCs w:val="24"/>
          <w:lang w:val="el-GR" w:bidi="ar"/>
        </w:rPr>
        <w:lastRenderedPageBreak/>
        <w:t>με χρηματοδότηση από το Ταμείο Ανάκαμψης. Ακολουθεί η στερέωση των βραχωδών πρανών στο Παλαιό Φρούριο, επίσης, με χρηματοδότηση από το ΤΑΑ</w:t>
      </w:r>
      <w:r w:rsidRPr="00364860">
        <w:rPr>
          <w:rFonts w:eastAsia="SimSun" w:cstheme="minorHAnsi"/>
          <w:color w:val="000000"/>
          <w:sz w:val="24"/>
          <w:szCs w:val="24"/>
          <w:lang w:val="el-GR" w:bidi="ar"/>
        </w:rPr>
        <w:t>».</w:t>
      </w:r>
    </w:p>
    <w:p w:rsidR="00483470" w:rsidRPr="00364860" w:rsidRDefault="00483470" w:rsidP="00F17B9C">
      <w:pPr>
        <w:spacing w:line="276" w:lineRule="auto"/>
        <w:jc w:val="both"/>
        <w:rPr>
          <w:rFonts w:eastAsia="SimSun" w:cstheme="minorHAnsi"/>
          <w:color w:val="000000"/>
          <w:sz w:val="24"/>
          <w:szCs w:val="24"/>
          <w:lang w:val="el-GR" w:bidi="ar"/>
        </w:rPr>
      </w:pPr>
    </w:p>
    <w:p w:rsidR="00A121E4" w:rsidRPr="00364860" w:rsidRDefault="00A121E4" w:rsidP="00A121E4">
      <w:pPr>
        <w:spacing w:line="276" w:lineRule="auto"/>
        <w:jc w:val="both"/>
        <w:rPr>
          <w:rFonts w:eastAsia="SimSun" w:cstheme="minorHAnsi"/>
          <w:color w:val="000000"/>
          <w:sz w:val="24"/>
          <w:szCs w:val="24"/>
          <w:lang w:val="el-GR" w:bidi="ar"/>
        </w:rPr>
      </w:pPr>
      <w:r w:rsidRPr="00364860">
        <w:rPr>
          <w:rFonts w:eastAsia="SimSun" w:cstheme="minorHAnsi"/>
          <w:color w:val="000000"/>
          <w:sz w:val="24"/>
          <w:szCs w:val="24"/>
          <w:lang w:val="el-GR" w:bidi="ar"/>
        </w:rPr>
        <w:t>Στο Παλαιό Φρούριο της πόλης της Κέρκυρας, χαρακτηριστικό στοιχείο της τοπογραφίας της, που ολοκληρώθηκε στα τέλη του 16ου αιώνα από τους Ενετούς, προβλέπονται, μεταξύ άλλων, επεμβάσεις ανάδειξης</w:t>
      </w:r>
      <w:r w:rsidR="001B3785" w:rsidRPr="00364860">
        <w:rPr>
          <w:rFonts w:eastAsia="SimSun" w:cstheme="minorHAnsi"/>
          <w:color w:val="000000"/>
          <w:sz w:val="24"/>
          <w:szCs w:val="24"/>
          <w:lang w:val="el-GR" w:bidi="ar"/>
        </w:rPr>
        <w:t>,</w:t>
      </w:r>
      <w:r w:rsidRPr="00364860">
        <w:rPr>
          <w:rFonts w:eastAsia="SimSun" w:cstheme="minorHAnsi"/>
          <w:color w:val="000000"/>
          <w:sz w:val="24"/>
          <w:szCs w:val="24"/>
          <w:lang w:val="el-GR" w:bidi="ar"/>
        </w:rPr>
        <w:t xml:space="preserve"> αναγνωσιμότητας </w:t>
      </w:r>
      <w:r w:rsidR="001B3785" w:rsidRPr="00364860">
        <w:rPr>
          <w:rFonts w:eastAsia="SimSun" w:cstheme="minorHAnsi"/>
          <w:color w:val="000000"/>
          <w:sz w:val="24"/>
          <w:szCs w:val="24"/>
          <w:lang w:val="el-GR" w:bidi="ar"/>
        </w:rPr>
        <w:t xml:space="preserve">και προστασίας </w:t>
      </w:r>
      <w:r w:rsidRPr="00364860">
        <w:rPr>
          <w:rFonts w:eastAsia="SimSun" w:cstheme="minorHAnsi"/>
          <w:color w:val="000000"/>
          <w:sz w:val="24"/>
          <w:szCs w:val="24"/>
          <w:lang w:val="el-GR" w:bidi="ar"/>
        </w:rPr>
        <w:t>των μνημείων, σήμανσης των διαδρομών και των επιμέρους εγκαταστάσεων, βελτίωσης της ασφάλειας των επισκεπτών. Το Νέο Φρούριο ολοκληρώθηκε το 1645 και αναπτύχθηκε σε δύο επίπεδα</w:t>
      </w:r>
      <w:r w:rsidR="001B3785" w:rsidRPr="00364860">
        <w:rPr>
          <w:rFonts w:eastAsia="SimSun" w:cstheme="minorHAnsi"/>
          <w:color w:val="000000"/>
          <w:sz w:val="24"/>
          <w:szCs w:val="24"/>
          <w:lang w:val="el-GR" w:bidi="ar"/>
        </w:rPr>
        <w:t>:</w:t>
      </w:r>
      <w:r w:rsidRPr="00364860">
        <w:rPr>
          <w:rFonts w:eastAsia="SimSun" w:cstheme="minorHAnsi"/>
          <w:color w:val="000000"/>
          <w:sz w:val="24"/>
          <w:szCs w:val="24"/>
          <w:lang w:val="el-GR" w:bidi="ar"/>
        </w:rPr>
        <w:t xml:space="preserve"> Στη δυτική πλευρά του κατασκευάστηκαν ο βόρειος και ο νότιος προμαχώνας των «Επτά Ανέμων» και σε χαμηλότερο επίπεδο</w:t>
      </w:r>
      <w:r w:rsidR="001B3785" w:rsidRPr="00364860">
        <w:rPr>
          <w:rFonts w:eastAsia="SimSun" w:cstheme="minorHAnsi"/>
          <w:color w:val="000000"/>
          <w:sz w:val="24"/>
          <w:szCs w:val="24"/>
          <w:lang w:val="el-GR" w:bidi="ar"/>
        </w:rPr>
        <w:t>,</w:t>
      </w:r>
      <w:r w:rsidRPr="00364860">
        <w:rPr>
          <w:rFonts w:eastAsia="SimSun" w:cstheme="minorHAnsi"/>
          <w:color w:val="000000"/>
          <w:sz w:val="24"/>
          <w:szCs w:val="24"/>
          <w:lang w:val="el-GR" w:bidi="ar"/>
        </w:rPr>
        <w:t xml:space="preserve"> το οχυρό του </w:t>
      </w:r>
      <w:proofErr w:type="spellStart"/>
      <w:r w:rsidRPr="00364860">
        <w:rPr>
          <w:rFonts w:eastAsia="SimSun" w:cstheme="minorHAnsi"/>
          <w:color w:val="000000"/>
          <w:sz w:val="24"/>
          <w:szCs w:val="24"/>
          <w:lang w:val="el-GR" w:bidi="ar"/>
        </w:rPr>
        <w:t>Σκάρπωνα</w:t>
      </w:r>
      <w:proofErr w:type="spellEnd"/>
      <w:r w:rsidRPr="00364860">
        <w:rPr>
          <w:rFonts w:eastAsia="SimSun" w:cstheme="minorHAnsi"/>
          <w:color w:val="000000"/>
          <w:sz w:val="24"/>
          <w:szCs w:val="24"/>
          <w:lang w:val="el-GR" w:bidi="ar"/>
        </w:rPr>
        <w:t>. Μετά την αναλυτική τεκμηρίωση των δύο Φρουρίων και της παθολογίας τους, οι κατευθύνσεις αντιμετώπισης</w:t>
      </w:r>
      <w:r w:rsidR="001B3785" w:rsidRPr="00364860">
        <w:rPr>
          <w:rFonts w:eastAsia="SimSun" w:cstheme="minorHAnsi"/>
          <w:color w:val="000000"/>
          <w:sz w:val="24"/>
          <w:szCs w:val="24"/>
          <w:lang w:val="el-GR" w:bidi="ar"/>
        </w:rPr>
        <w:t>,</w:t>
      </w:r>
      <w:r w:rsidRPr="00364860">
        <w:rPr>
          <w:rFonts w:eastAsia="SimSun" w:cstheme="minorHAnsi"/>
          <w:color w:val="000000"/>
          <w:sz w:val="24"/>
          <w:szCs w:val="24"/>
          <w:lang w:val="el-GR" w:bidi="ar"/>
        </w:rPr>
        <w:t xml:space="preserve"> ως προς τις απαιτούμενες επεμβάσεις</w:t>
      </w:r>
      <w:r w:rsidR="001B3785" w:rsidRPr="00364860">
        <w:rPr>
          <w:rFonts w:eastAsia="SimSun" w:cstheme="minorHAnsi"/>
          <w:color w:val="000000"/>
          <w:sz w:val="24"/>
          <w:szCs w:val="24"/>
          <w:lang w:val="el-GR" w:bidi="ar"/>
        </w:rPr>
        <w:t>,</w:t>
      </w:r>
      <w:r w:rsidRPr="00364860">
        <w:rPr>
          <w:rFonts w:eastAsia="SimSun" w:cstheme="minorHAnsi"/>
          <w:color w:val="000000"/>
          <w:sz w:val="24"/>
          <w:szCs w:val="24"/>
          <w:lang w:val="el-GR" w:bidi="ar"/>
        </w:rPr>
        <w:t xml:space="preserve"> αφορούν στη βελτίωση των εγκαταστάσεων, των δικτύων υποδομής, της προσβασιμότητας και της κίνησης των οχημάτων</w:t>
      </w:r>
      <w:r w:rsidR="001B3785" w:rsidRPr="00364860">
        <w:rPr>
          <w:rFonts w:eastAsia="SimSun" w:cstheme="minorHAnsi"/>
          <w:color w:val="000000"/>
          <w:sz w:val="24"/>
          <w:szCs w:val="24"/>
          <w:lang w:val="el-GR" w:bidi="ar"/>
        </w:rPr>
        <w:t>,</w:t>
      </w:r>
      <w:r w:rsidRPr="00364860">
        <w:rPr>
          <w:rFonts w:eastAsia="SimSun" w:cstheme="minorHAnsi"/>
          <w:color w:val="000000"/>
          <w:sz w:val="24"/>
          <w:szCs w:val="24"/>
          <w:lang w:val="el-GR" w:bidi="ar"/>
        </w:rPr>
        <w:t xml:space="preserve"> εντός των φρουρίων, στην ασφάλεια εργαζομένων και επισκεπτών, στην απόσυρση κατασκευών και χρήσεων που υποβαθμίζουν την αισθητική αξία των μνημείων.</w:t>
      </w:r>
    </w:p>
    <w:p w:rsidR="00A121E4" w:rsidRPr="00364860" w:rsidRDefault="00A121E4" w:rsidP="00A121E4">
      <w:pPr>
        <w:spacing w:line="276" w:lineRule="auto"/>
        <w:jc w:val="both"/>
        <w:rPr>
          <w:rFonts w:eastAsia="SimSun" w:cstheme="minorHAnsi"/>
          <w:color w:val="000000"/>
          <w:sz w:val="24"/>
          <w:szCs w:val="24"/>
          <w:lang w:val="el-GR" w:bidi="ar"/>
        </w:rPr>
      </w:pPr>
    </w:p>
    <w:p w:rsidR="00483470" w:rsidRPr="00364860" w:rsidRDefault="00F17B9C" w:rsidP="00F17B9C">
      <w:pPr>
        <w:spacing w:line="276" w:lineRule="auto"/>
        <w:jc w:val="both"/>
        <w:rPr>
          <w:rFonts w:cstheme="minorHAnsi"/>
          <w:sz w:val="24"/>
          <w:szCs w:val="24"/>
          <w:lang w:val="el-GR"/>
        </w:rPr>
      </w:pPr>
      <w:r w:rsidRPr="00364860">
        <w:rPr>
          <w:rFonts w:eastAsia="SimSun" w:cstheme="minorHAnsi"/>
          <w:color w:val="000000"/>
          <w:sz w:val="24"/>
          <w:szCs w:val="24"/>
          <w:lang w:val="el-GR" w:bidi="ar"/>
        </w:rPr>
        <w:t xml:space="preserve">Μέσα από το ερευνητικό πρόγραμμα αναδείχθηκε η μεθοδολογία της διαχείρισης των μνημείων, τα οποία είναι ενταγμένα σε ένα ευρύτερο οικιστικό περιβάλλον. Δεδομένης της αλληλένδετης σχέσης των δυο φρουρίων με την πόλη, τα προβλήματα που απειλούν τόσο τα Φρούρια όσο και την Πόλη είναι </w:t>
      </w:r>
      <w:r w:rsidR="001B3785" w:rsidRPr="00364860">
        <w:rPr>
          <w:rFonts w:eastAsia="SimSun" w:cstheme="minorHAnsi"/>
          <w:color w:val="000000"/>
          <w:sz w:val="24"/>
          <w:szCs w:val="24"/>
          <w:lang w:val="el-GR" w:bidi="ar"/>
        </w:rPr>
        <w:t>σε μεγάλο βαθμό συνδεδεμένα και</w:t>
      </w:r>
      <w:r w:rsidRPr="00364860">
        <w:rPr>
          <w:rFonts w:eastAsia="SimSun" w:cstheme="minorHAnsi"/>
          <w:color w:val="000000"/>
          <w:sz w:val="24"/>
          <w:szCs w:val="24"/>
          <w:lang w:val="el-GR" w:bidi="ar"/>
        </w:rPr>
        <w:t xml:space="preserve"> πρέπει να αντιμετωπιστούν συνδυασμένα. Προβλήματα που προέρχονται από τις κλιματικές συνθήκες (πλημμύρες, πυρκαγιά, τυφώνες, άνοδος της θάλασσας) αλλά και προβλήματα που προέρχονται από τις ανθρώπινες δραστηριότητες (</w:t>
      </w:r>
      <w:proofErr w:type="spellStart"/>
      <w:r w:rsidRPr="00364860">
        <w:rPr>
          <w:rFonts w:eastAsia="SimSun" w:cstheme="minorHAnsi"/>
          <w:color w:val="000000"/>
          <w:sz w:val="24"/>
          <w:szCs w:val="24"/>
          <w:lang w:val="el-GR" w:bidi="ar"/>
        </w:rPr>
        <w:t>υπερτουρισμός</w:t>
      </w:r>
      <w:proofErr w:type="spellEnd"/>
      <w:r w:rsidRPr="00364860">
        <w:rPr>
          <w:rFonts w:eastAsia="SimSun" w:cstheme="minorHAnsi"/>
          <w:color w:val="000000"/>
          <w:sz w:val="24"/>
          <w:szCs w:val="24"/>
          <w:lang w:val="el-GR" w:bidi="ar"/>
        </w:rPr>
        <w:t xml:space="preserve">, κυκλοφορία και στάθμευση, δίκτυα υποδομών, δόμηση) θα πρέπει να αντιμετωπιστούν στο πλαίσιο ενός κοινού σχεδίου διαχείρισης που να εισάγει κανόνες δόμησης και λειτουργίας στο περιβάλλον των φρουρίων. </w:t>
      </w:r>
    </w:p>
    <w:p w:rsidR="00483470" w:rsidRPr="00364860" w:rsidRDefault="00483470" w:rsidP="00F17B9C">
      <w:pPr>
        <w:spacing w:line="276" w:lineRule="auto"/>
        <w:jc w:val="both"/>
        <w:rPr>
          <w:rFonts w:eastAsia="SimSun" w:cstheme="minorHAnsi"/>
          <w:color w:val="000000"/>
          <w:sz w:val="24"/>
          <w:szCs w:val="24"/>
          <w:lang w:val="el-GR" w:bidi="ar"/>
        </w:rPr>
      </w:pPr>
    </w:p>
    <w:p w:rsidR="00483470" w:rsidRPr="00364860" w:rsidRDefault="00483470" w:rsidP="00F17B9C">
      <w:pPr>
        <w:spacing w:line="276" w:lineRule="auto"/>
        <w:jc w:val="both"/>
        <w:rPr>
          <w:rFonts w:eastAsia="SimSun" w:cstheme="minorHAnsi"/>
          <w:color w:val="000000"/>
          <w:sz w:val="24"/>
          <w:szCs w:val="24"/>
          <w:lang w:val="el-GR" w:bidi="ar"/>
        </w:rPr>
      </w:pPr>
    </w:p>
    <w:p w:rsidR="00483470" w:rsidRPr="00364860" w:rsidRDefault="00483470" w:rsidP="00F17B9C">
      <w:pPr>
        <w:spacing w:line="276" w:lineRule="auto"/>
        <w:jc w:val="both"/>
        <w:rPr>
          <w:rFonts w:cstheme="minorHAnsi"/>
          <w:sz w:val="24"/>
          <w:szCs w:val="24"/>
          <w:lang w:val="el-GR"/>
        </w:rPr>
      </w:pPr>
    </w:p>
    <w:p w:rsidR="003534B4" w:rsidRPr="00364860" w:rsidRDefault="003534B4">
      <w:pPr>
        <w:rPr>
          <w:rFonts w:eastAsia="SimSun" w:cstheme="minorHAnsi"/>
          <w:sz w:val="24"/>
          <w:szCs w:val="24"/>
          <w:lang w:val="el-GR" w:eastAsia="en-US"/>
        </w:rPr>
      </w:pPr>
    </w:p>
    <w:sectPr w:rsidR="003534B4" w:rsidRPr="0036486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C336F96"/>
    <w:rsid w:val="00096707"/>
    <w:rsid w:val="001B3785"/>
    <w:rsid w:val="00344280"/>
    <w:rsid w:val="003534B4"/>
    <w:rsid w:val="00364860"/>
    <w:rsid w:val="003C3DD6"/>
    <w:rsid w:val="00483470"/>
    <w:rsid w:val="00512E8C"/>
    <w:rsid w:val="00600F13"/>
    <w:rsid w:val="006E3DC3"/>
    <w:rsid w:val="00A121E4"/>
    <w:rsid w:val="00DF42E1"/>
    <w:rsid w:val="00F17B9C"/>
    <w:rsid w:val="00FD27AA"/>
    <w:rsid w:val="0E2D7D0A"/>
    <w:rsid w:val="183B01F5"/>
    <w:rsid w:val="2C336F96"/>
    <w:rsid w:val="3A5470A5"/>
    <w:rsid w:val="711C4915"/>
    <w:rsid w:val="776B2153"/>
    <w:rsid w:val="7C24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748CFF-00DB-DD4C-941D-B9699F20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17B9C"/>
    <w:rPr>
      <w:rFonts w:ascii="Lucida Grande" w:hAnsi="Lucida Grande" w:cs="Lucida Grande"/>
      <w:sz w:val="18"/>
      <w:szCs w:val="18"/>
    </w:rPr>
  </w:style>
  <w:style w:type="character" w:customStyle="1" w:styleId="Char">
    <w:name w:val="Κείμενο πλαισίου Char"/>
    <w:basedOn w:val="a0"/>
    <w:link w:val="a3"/>
    <w:rsid w:val="00F17B9C"/>
    <w:rPr>
      <w:rFonts w:ascii="Lucida Grande" w:eastAsiaTheme="minorEastAsia" w:hAnsi="Lucida Grande" w:cs="Lucida Grande"/>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F622806-AD7D-48F2-964E-A5F48D2F5244}"/>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052F2343-2137-4DBD-9B00-61EE4879C3B2}"/>
</file>

<file path=customXml/itemProps4.xml><?xml version="1.0" encoding="utf-8"?>
<ds:datastoreItem xmlns:ds="http://schemas.openxmlformats.org/officeDocument/2006/customXml" ds:itemID="{9497E000-28C7-4F74-88BA-659CFC0FD7CA}"/>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3310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Στόχος του ΥΠΠΟΑ η εφαρμογή στρατηγικού σχεδίου για την ανάδειξη των οχυρωματικών μνημείων της Παλιάς Πόλης της Κέρκυρας</dc:title>
  <dc:creator>Pantelidi Katerina</dc:creator>
  <cp:lastModifiedBy>Ελευθερία Πελτέκη</cp:lastModifiedBy>
  <cp:revision>2</cp:revision>
  <dcterms:created xsi:type="dcterms:W3CDTF">2022-10-05T10:26:00Z</dcterms:created>
  <dcterms:modified xsi:type="dcterms:W3CDTF">2022-10-05T10:26:00Z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CD8F0F710F424EF5B879A1B79EFE3293</vt:lpwstr>
  </property>
  <property fmtid="{D5CDD505-2E9C-101B-9397-08002B2CF9AE}" pid="4" name="ContentTypeId">
    <vt:lpwstr>0x01010083D890F2F5BE644981A254C8A4FE6820</vt:lpwstr>
  </property>
</Properties>
</file>